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E0EEAC" w14:textId="24F0FB85" w:rsidR="00FE3871" w:rsidRPr="00EF4A71" w:rsidRDefault="00545D5E">
      <w:pPr>
        <w:spacing w:after="253" w:line="259" w:lineRule="auto"/>
        <w:ind w:left="15" w:firstLine="0"/>
        <w:jc w:val="center"/>
        <w:rPr>
          <w:rFonts w:ascii="Calibri" w:hAnsi="Calibri" w:cs="Calibri"/>
        </w:rPr>
      </w:pPr>
      <w:r w:rsidRPr="00EF4A71">
        <w:rPr>
          <w:rFonts w:ascii="Calibri" w:hAnsi="Calibri" w:cs="Calibri"/>
          <w:b/>
          <w:sz w:val="28"/>
          <w:szCs w:val="28"/>
          <w:u w:val="single" w:color="000000"/>
        </w:rPr>
        <w:t>Pupil Personal Development at Ward End Primary School</w:t>
      </w:r>
      <w:r w:rsidRPr="00EF4A71">
        <w:rPr>
          <w:rFonts w:ascii="Calibri" w:hAnsi="Calibri" w:cs="Calibri"/>
        </w:rPr>
        <w:t xml:space="preserve"> </w:t>
      </w:r>
    </w:p>
    <w:p w14:paraId="6F311486" w14:textId="702FDCC3" w:rsidR="00FE3871" w:rsidRPr="00EF4A71" w:rsidRDefault="00545D5E">
      <w:pPr>
        <w:spacing w:after="333"/>
        <w:ind w:left="0" w:firstLine="0"/>
        <w:rPr>
          <w:rFonts w:ascii="Calibri" w:hAnsi="Calibri" w:cs="Calibri"/>
        </w:rPr>
      </w:pPr>
      <w:r w:rsidRPr="00EF4A71">
        <w:rPr>
          <w:rFonts w:ascii="Calibri" w:hAnsi="Calibri" w:cs="Calibri"/>
        </w:rPr>
        <w:t xml:space="preserve">At Ward End Primary </w:t>
      </w:r>
      <w:r w:rsidR="009C0974" w:rsidRPr="00EF4A71">
        <w:rPr>
          <w:rFonts w:ascii="Calibri" w:hAnsi="Calibri" w:cs="Calibri"/>
        </w:rPr>
        <w:t>School,</w:t>
      </w:r>
      <w:r w:rsidRPr="00EF4A71">
        <w:rPr>
          <w:rFonts w:ascii="Calibri" w:hAnsi="Calibri" w:cs="Calibri"/>
        </w:rPr>
        <w:t xml:space="preserve"> we want all pupils to achieve the very best they can and play a positive and active role in the school and wider community.</w:t>
      </w:r>
      <w:r w:rsidRPr="00EF4A71">
        <w:rPr>
          <w:rFonts w:ascii="Calibri" w:eastAsia="Arial" w:hAnsi="Calibri" w:cs="Calibri"/>
        </w:rPr>
        <w:t xml:space="preserve"> </w:t>
      </w:r>
      <w:r w:rsidRPr="00EF4A71">
        <w:rPr>
          <w:rFonts w:ascii="Calibri" w:hAnsi="Calibri" w:cs="Calibri"/>
        </w:rPr>
        <w:t>Our aim is to teach children how to navigate through life safely, happily and healthily. Our curriculum allows the children to find out about the world around them, relationships, emotions, health, as well as transferable skills to help with life. Our UNICEF work allows children to understand their rights in line with the UN Convention, along with developing and deepening pupils’ understanding of the fundamental British values of democracy, individual liberty, the rule of law, and mutual respect and tolerance.</w:t>
      </w:r>
      <w:r w:rsidRPr="00EF4A71">
        <w:rPr>
          <w:rFonts w:ascii="Calibri" w:eastAsia="Arial" w:hAnsi="Calibri" w:cs="Calibri"/>
          <w:color w:val="686464"/>
        </w:rPr>
        <w:t xml:space="preserve"> </w:t>
      </w:r>
    </w:p>
    <w:p w14:paraId="61EC6286" w14:textId="77777777" w:rsidR="00875AF7" w:rsidRDefault="00545D5E">
      <w:pPr>
        <w:spacing w:after="39"/>
        <w:ind w:left="0" w:firstLine="0"/>
        <w:rPr>
          <w:rFonts w:ascii="Calibri" w:hAnsi="Calibri" w:cs="Calibri"/>
        </w:rPr>
      </w:pPr>
      <w:r w:rsidRPr="00EF4A71">
        <w:rPr>
          <w:rFonts w:ascii="Calibri" w:hAnsi="Calibri" w:cs="Calibri"/>
        </w:rPr>
        <w:t>Ward End Primary School teaches personal development in a wide range of cross curricular ways throughout the children’s school lives. These can be categorised in the following categories</w:t>
      </w:r>
      <w:r w:rsidR="00EF4A71" w:rsidRPr="00EF4A71">
        <w:rPr>
          <w:rFonts w:ascii="Calibri" w:hAnsi="Calibri" w:cs="Calibri"/>
        </w:rPr>
        <w:t>:</w:t>
      </w:r>
      <w:r w:rsidRPr="00EF4A71">
        <w:rPr>
          <w:rFonts w:ascii="Calibri" w:hAnsi="Calibri" w:cs="Calibri"/>
        </w:rPr>
        <w:t xml:space="preserve"> </w:t>
      </w:r>
    </w:p>
    <w:p w14:paraId="48ED42EE" w14:textId="3EFBC34A" w:rsidR="00FE3871" w:rsidRPr="00E3476C" w:rsidRDefault="00FE3871">
      <w:pPr>
        <w:spacing w:after="39"/>
        <w:ind w:left="0" w:firstLine="0"/>
        <w:rPr>
          <w:rFonts w:ascii="Calibri" w:hAnsi="Calibri" w:cs="Calibri"/>
          <w:i/>
          <w:iCs/>
        </w:rPr>
      </w:pPr>
    </w:p>
    <w:p w14:paraId="27A2D53D" w14:textId="5660E7D3" w:rsidR="00EF4A71" w:rsidRDefault="00EF4A71" w:rsidP="00EA58D5">
      <w:pPr>
        <w:spacing w:after="73" w:line="259" w:lineRule="auto"/>
        <w:ind w:left="0" w:right="-54" w:firstLine="0"/>
      </w:pPr>
      <w:r>
        <w:rPr>
          <w:rFonts w:ascii="Calibri" w:eastAsia="Calibri" w:hAnsi="Calibri" w:cs="Calibri"/>
          <w:noProof/>
          <w:sz w:val="22"/>
        </w:rPr>
        <mc:AlternateContent>
          <mc:Choice Requires="wpg">
            <w:drawing>
              <wp:anchor distT="0" distB="0" distL="114300" distR="114300" simplePos="0" relativeHeight="251657216" behindDoc="1" locked="0" layoutInCell="1" allowOverlap="1" wp14:anchorId="15A56FFD" wp14:editId="03A974C7">
                <wp:simplePos x="0" y="0"/>
                <wp:positionH relativeFrom="margin">
                  <wp:align>center</wp:align>
                </wp:positionH>
                <wp:positionV relativeFrom="paragraph">
                  <wp:posOffset>47683</wp:posOffset>
                </wp:positionV>
                <wp:extent cx="5492750" cy="2109470"/>
                <wp:effectExtent l="0" t="0" r="0" b="5080"/>
                <wp:wrapTight wrapText="bothSides">
                  <wp:wrapPolygon edited="0">
                    <wp:start x="0" y="0"/>
                    <wp:lineTo x="0" y="21457"/>
                    <wp:lineTo x="21500" y="21457"/>
                    <wp:lineTo x="21500" y="0"/>
                    <wp:lineTo x="0" y="0"/>
                  </wp:wrapPolygon>
                </wp:wrapTight>
                <wp:docPr id="1314" name="Group 1314">
                  <a:extLst xmlns:a="http://schemas.openxmlformats.org/drawingml/2006/main">
                    <a:ext uri="{FF2B5EF4-FFF2-40B4-BE49-F238E27FC236}">
                      <a16:creationId xmlns:a16="http://schemas.microsoft.com/office/drawing/2014/main" id="{18E30260-3D48-4E10-866B-9BFFE7F68A79}"/>
                    </a:ext>
                  </a:extLst>
                </wp:docPr>
                <wp:cNvGraphicFramePr/>
                <a:graphic xmlns:a="http://schemas.openxmlformats.org/drawingml/2006/main">
                  <a:graphicData uri="http://schemas.microsoft.com/office/word/2010/wordprocessingGroup">
                    <wpg:wgp>
                      <wpg:cNvGrpSpPr/>
                      <wpg:grpSpPr>
                        <a:xfrm>
                          <a:off x="0" y="0"/>
                          <a:ext cx="5492750" cy="2109792"/>
                          <a:chOff x="0" y="0"/>
                          <a:chExt cx="5771516" cy="2127948"/>
                        </a:xfrm>
                      </wpg:grpSpPr>
                      <wps:wsp>
                        <wps:cNvPr id="1477" name="Shape 1477"/>
                        <wps:cNvSpPr/>
                        <wps:spPr>
                          <a:xfrm>
                            <a:off x="0" y="1702498"/>
                            <a:ext cx="5771516" cy="425450"/>
                          </a:xfrm>
                          <a:custGeom>
                            <a:avLst/>
                            <a:gdLst/>
                            <a:ahLst/>
                            <a:cxnLst/>
                            <a:rect l="0" t="0" r="0" b="0"/>
                            <a:pathLst>
                              <a:path w="5771516" h="425450">
                                <a:moveTo>
                                  <a:pt x="0" y="0"/>
                                </a:moveTo>
                                <a:lnTo>
                                  <a:pt x="5771516" y="0"/>
                                </a:lnTo>
                                <a:lnTo>
                                  <a:pt x="5771516" y="425450"/>
                                </a:lnTo>
                                <a:lnTo>
                                  <a:pt x="0" y="425450"/>
                                </a:lnTo>
                                <a:lnTo>
                                  <a:pt x="0" y="0"/>
                                </a:lnTo>
                              </a:path>
                            </a:pathLst>
                          </a:custGeom>
                          <a:solidFill>
                            <a:srgbClr val="FF99FF"/>
                          </a:solidFill>
                          <a:ln w="0" cap="flat">
                            <a:miter lim="127000"/>
                          </a:ln>
                        </wps:spPr>
                        <wps:style>
                          <a:lnRef idx="0">
                            <a:srgbClr val="000000">
                              <a:alpha val="0"/>
                            </a:srgbClr>
                          </a:lnRef>
                          <a:fillRef idx="1">
                            <a:srgbClr val="CC99FF"/>
                          </a:fillRef>
                          <a:effectRef idx="0">
                            <a:scrgbClr r="0" g="0" b="0"/>
                          </a:effectRef>
                          <a:fontRef idx="none"/>
                        </wps:style>
                        <wps:bodyPr/>
                      </wps:wsp>
                      <wps:wsp>
                        <wps:cNvPr id="1473" name="Shape 1473"/>
                        <wps:cNvSpPr/>
                        <wps:spPr>
                          <a:xfrm>
                            <a:off x="0" y="0"/>
                            <a:ext cx="5771516" cy="425767"/>
                          </a:xfrm>
                          <a:custGeom>
                            <a:avLst/>
                            <a:gdLst/>
                            <a:ahLst/>
                            <a:cxnLst/>
                            <a:rect l="0" t="0" r="0" b="0"/>
                            <a:pathLst>
                              <a:path w="5771516" h="425767">
                                <a:moveTo>
                                  <a:pt x="0" y="0"/>
                                </a:moveTo>
                                <a:lnTo>
                                  <a:pt x="5771516" y="0"/>
                                </a:lnTo>
                                <a:lnTo>
                                  <a:pt x="5771516" y="425767"/>
                                </a:lnTo>
                                <a:lnTo>
                                  <a:pt x="0" y="425767"/>
                                </a:lnTo>
                                <a:lnTo>
                                  <a:pt x="0" y="0"/>
                                </a:lnTo>
                              </a:path>
                            </a:pathLst>
                          </a:custGeom>
                          <a:solidFill>
                            <a:srgbClr val="00FF00"/>
                          </a:solidFill>
                          <a:ln w="0" cap="flat">
                            <a:miter lim="127000"/>
                          </a:ln>
                        </wps:spPr>
                        <wps:style>
                          <a:lnRef idx="0">
                            <a:srgbClr val="000000">
                              <a:alpha val="0"/>
                            </a:srgbClr>
                          </a:lnRef>
                          <a:fillRef idx="1">
                            <a:srgbClr val="BDD6EE"/>
                          </a:fillRef>
                          <a:effectRef idx="0">
                            <a:scrgbClr r="0" g="0" b="0"/>
                          </a:effectRef>
                          <a:fontRef idx="none"/>
                        </wps:style>
                        <wps:bodyPr/>
                      </wps:wsp>
                      <wps:wsp>
                        <wps:cNvPr id="58" name="Rectangle 58"/>
                        <wps:cNvSpPr/>
                        <wps:spPr>
                          <a:xfrm>
                            <a:off x="2203322" y="81373"/>
                            <a:ext cx="1847740" cy="221200"/>
                          </a:xfrm>
                          <a:prstGeom prst="rect">
                            <a:avLst/>
                          </a:prstGeom>
                          <a:ln>
                            <a:noFill/>
                          </a:ln>
                        </wps:spPr>
                        <wps:txbx>
                          <w:txbxContent>
                            <w:p w14:paraId="4B9B83EE" w14:textId="77777777" w:rsidR="00FE3871" w:rsidRPr="004D6F9A" w:rsidRDefault="00545D5E">
                              <w:pPr>
                                <w:spacing w:after="160" w:line="259" w:lineRule="auto"/>
                                <w:ind w:left="0" w:firstLine="0"/>
                                <w:rPr>
                                  <w:b/>
                                  <w:bCs/>
                                </w:rPr>
                              </w:pPr>
                              <w:r w:rsidRPr="004D6F9A">
                                <w:rPr>
                                  <w:b/>
                                  <w:bCs/>
                                </w:rPr>
                                <w:t>SMSC Development</w:t>
                              </w:r>
                            </w:p>
                          </w:txbxContent>
                        </wps:txbx>
                        <wps:bodyPr horzOverflow="overflow" vert="horz" lIns="0" tIns="0" rIns="0" bIns="0" rtlCol="0">
                          <a:noAutofit/>
                        </wps:bodyPr>
                      </wps:wsp>
                      <wps:wsp>
                        <wps:cNvPr id="1474" name="Shape 1474"/>
                        <wps:cNvSpPr/>
                        <wps:spPr>
                          <a:xfrm>
                            <a:off x="0" y="425767"/>
                            <a:ext cx="5771516" cy="425450"/>
                          </a:xfrm>
                          <a:custGeom>
                            <a:avLst/>
                            <a:gdLst/>
                            <a:ahLst/>
                            <a:cxnLst/>
                            <a:rect l="0" t="0" r="0" b="0"/>
                            <a:pathLst>
                              <a:path w="5771516" h="425450">
                                <a:moveTo>
                                  <a:pt x="0" y="0"/>
                                </a:moveTo>
                                <a:lnTo>
                                  <a:pt x="5771516" y="0"/>
                                </a:lnTo>
                                <a:lnTo>
                                  <a:pt x="5771516" y="425450"/>
                                </a:lnTo>
                                <a:lnTo>
                                  <a:pt x="0" y="425450"/>
                                </a:lnTo>
                                <a:lnTo>
                                  <a:pt x="0" y="0"/>
                                </a:lnTo>
                              </a:path>
                            </a:pathLst>
                          </a:custGeom>
                          <a:solidFill>
                            <a:srgbClr val="FFC000"/>
                          </a:solidFill>
                          <a:ln w="0" cap="flat">
                            <a:miter lim="127000"/>
                          </a:ln>
                        </wps:spPr>
                        <wps:style>
                          <a:lnRef idx="0">
                            <a:srgbClr val="000000">
                              <a:alpha val="0"/>
                            </a:srgbClr>
                          </a:lnRef>
                          <a:fillRef idx="1">
                            <a:srgbClr val="F7CAAC"/>
                          </a:fillRef>
                          <a:effectRef idx="0">
                            <a:scrgbClr r="0" g="0" b="0"/>
                          </a:effectRef>
                          <a:fontRef idx="none"/>
                        </wps:style>
                        <wps:bodyPr/>
                      </wps:wsp>
                      <wps:wsp>
                        <wps:cNvPr id="61" name="Rectangle 61"/>
                        <wps:cNvSpPr/>
                        <wps:spPr>
                          <a:xfrm>
                            <a:off x="2048828" y="507077"/>
                            <a:ext cx="2215018" cy="221200"/>
                          </a:xfrm>
                          <a:prstGeom prst="rect">
                            <a:avLst/>
                          </a:prstGeom>
                          <a:ln>
                            <a:noFill/>
                          </a:ln>
                        </wps:spPr>
                        <wps:txbx>
                          <w:txbxContent>
                            <w:p w14:paraId="5B346811" w14:textId="77777777" w:rsidR="00FE3871" w:rsidRPr="004D6F9A" w:rsidRDefault="00545D5E">
                              <w:pPr>
                                <w:spacing w:after="160" w:line="259" w:lineRule="auto"/>
                                <w:ind w:left="0" w:firstLine="0"/>
                                <w:rPr>
                                  <w:b/>
                                  <w:bCs/>
                                </w:rPr>
                              </w:pPr>
                              <w:r w:rsidRPr="004D6F9A">
                                <w:rPr>
                                  <w:b/>
                                  <w:bCs/>
                                </w:rPr>
                                <w:t>Character Development</w:t>
                              </w:r>
                            </w:p>
                          </w:txbxContent>
                        </wps:txbx>
                        <wps:bodyPr horzOverflow="overflow" vert="horz" lIns="0" tIns="0" rIns="0" bIns="0" rtlCol="0">
                          <a:noAutofit/>
                        </wps:bodyPr>
                      </wps:wsp>
                      <wps:wsp>
                        <wps:cNvPr id="62" name="Rectangle 62"/>
                        <wps:cNvSpPr/>
                        <wps:spPr>
                          <a:xfrm>
                            <a:off x="3719513" y="507077"/>
                            <a:ext cx="60605" cy="221200"/>
                          </a:xfrm>
                          <a:prstGeom prst="rect">
                            <a:avLst/>
                          </a:prstGeom>
                          <a:ln>
                            <a:noFill/>
                          </a:ln>
                        </wps:spPr>
                        <wps:txbx>
                          <w:txbxContent>
                            <w:p w14:paraId="1EF632C6" w14:textId="77777777" w:rsidR="00FE3871" w:rsidRDefault="00545D5E">
                              <w:pPr>
                                <w:spacing w:after="160" w:line="259" w:lineRule="auto"/>
                                <w:ind w:left="0" w:firstLine="0"/>
                              </w:pPr>
                              <w:r>
                                <w:t xml:space="preserve"> </w:t>
                              </w:r>
                            </w:p>
                          </w:txbxContent>
                        </wps:txbx>
                        <wps:bodyPr horzOverflow="overflow" vert="horz" lIns="0" tIns="0" rIns="0" bIns="0" rtlCol="0">
                          <a:noAutofit/>
                        </wps:bodyPr>
                      </wps:wsp>
                      <wps:wsp>
                        <wps:cNvPr id="1475" name="Shape 1475"/>
                        <wps:cNvSpPr/>
                        <wps:spPr>
                          <a:xfrm>
                            <a:off x="0" y="851217"/>
                            <a:ext cx="5771516" cy="425450"/>
                          </a:xfrm>
                          <a:custGeom>
                            <a:avLst/>
                            <a:gdLst/>
                            <a:ahLst/>
                            <a:cxnLst/>
                            <a:rect l="0" t="0" r="0" b="0"/>
                            <a:pathLst>
                              <a:path w="5771516" h="425450">
                                <a:moveTo>
                                  <a:pt x="0" y="0"/>
                                </a:moveTo>
                                <a:lnTo>
                                  <a:pt x="5771516" y="0"/>
                                </a:lnTo>
                                <a:lnTo>
                                  <a:pt x="5771516" y="425450"/>
                                </a:lnTo>
                                <a:lnTo>
                                  <a:pt x="0" y="425450"/>
                                </a:lnTo>
                                <a:lnTo>
                                  <a:pt x="0" y="0"/>
                                </a:lnTo>
                              </a:path>
                            </a:pathLst>
                          </a:custGeom>
                          <a:solidFill>
                            <a:srgbClr val="CC99FF"/>
                          </a:solidFill>
                          <a:ln w="0" cap="flat">
                            <a:miter lim="127000"/>
                          </a:ln>
                        </wps:spPr>
                        <wps:style>
                          <a:lnRef idx="0">
                            <a:srgbClr val="000000">
                              <a:alpha val="0"/>
                            </a:srgbClr>
                          </a:lnRef>
                          <a:fillRef idx="1">
                            <a:srgbClr val="FFE599"/>
                          </a:fillRef>
                          <a:effectRef idx="0">
                            <a:scrgbClr r="0" g="0" b="0"/>
                          </a:effectRef>
                          <a:fontRef idx="none"/>
                        </wps:style>
                        <wps:bodyPr/>
                      </wps:wsp>
                      <wps:wsp>
                        <wps:cNvPr id="64" name="Rectangle 64"/>
                        <wps:cNvSpPr/>
                        <wps:spPr>
                          <a:xfrm>
                            <a:off x="1910597" y="932527"/>
                            <a:ext cx="2683440" cy="221200"/>
                          </a:xfrm>
                          <a:prstGeom prst="rect">
                            <a:avLst/>
                          </a:prstGeom>
                          <a:ln>
                            <a:noFill/>
                          </a:ln>
                        </wps:spPr>
                        <wps:txbx>
                          <w:txbxContent>
                            <w:p w14:paraId="24310830" w14:textId="49814526" w:rsidR="00FE3871" w:rsidRPr="004D6F9A" w:rsidRDefault="00545D5E">
                              <w:pPr>
                                <w:spacing w:after="160" w:line="259" w:lineRule="auto"/>
                                <w:ind w:left="0" w:firstLine="0"/>
                                <w:rPr>
                                  <w:b/>
                                  <w:bCs/>
                                </w:rPr>
                              </w:pPr>
                              <w:r w:rsidRPr="004D6F9A">
                                <w:rPr>
                                  <w:b/>
                                  <w:bCs/>
                                </w:rPr>
                                <w:t>Pupil Voice/Peer Leadership</w:t>
                              </w:r>
                            </w:p>
                          </w:txbxContent>
                        </wps:txbx>
                        <wps:bodyPr horzOverflow="overflow" vert="horz" lIns="0" tIns="0" rIns="0" bIns="0" rtlCol="0">
                          <a:noAutofit/>
                        </wps:bodyPr>
                      </wps:wsp>
                      <wps:wsp>
                        <wps:cNvPr id="65" name="Rectangle 65"/>
                        <wps:cNvSpPr/>
                        <wps:spPr>
                          <a:xfrm>
                            <a:off x="3894138" y="932527"/>
                            <a:ext cx="60605" cy="221200"/>
                          </a:xfrm>
                          <a:prstGeom prst="rect">
                            <a:avLst/>
                          </a:prstGeom>
                          <a:ln>
                            <a:noFill/>
                          </a:ln>
                        </wps:spPr>
                        <wps:txbx>
                          <w:txbxContent>
                            <w:p w14:paraId="7D358152" w14:textId="77777777" w:rsidR="00FE3871" w:rsidRDefault="00545D5E">
                              <w:pPr>
                                <w:spacing w:after="160" w:line="259" w:lineRule="auto"/>
                                <w:ind w:left="0" w:firstLine="0"/>
                              </w:pPr>
                              <w:r>
                                <w:t xml:space="preserve"> </w:t>
                              </w:r>
                            </w:p>
                          </w:txbxContent>
                        </wps:txbx>
                        <wps:bodyPr horzOverflow="overflow" vert="horz" lIns="0" tIns="0" rIns="0" bIns="0" rtlCol="0">
                          <a:noAutofit/>
                        </wps:bodyPr>
                      </wps:wsp>
                      <wps:wsp>
                        <wps:cNvPr id="1476" name="Shape 1476"/>
                        <wps:cNvSpPr/>
                        <wps:spPr>
                          <a:xfrm>
                            <a:off x="0" y="1276731"/>
                            <a:ext cx="5771516" cy="425767"/>
                          </a:xfrm>
                          <a:custGeom>
                            <a:avLst/>
                            <a:gdLst/>
                            <a:ahLst/>
                            <a:cxnLst/>
                            <a:rect l="0" t="0" r="0" b="0"/>
                            <a:pathLst>
                              <a:path w="5771516" h="425767">
                                <a:moveTo>
                                  <a:pt x="0" y="0"/>
                                </a:moveTo>
                                <a:lnTo>
                                  <a:pt x="5771516" y="0"/>
                                </a:lnTo>
                                <a:lnTo>
                                  <a:pt x="5771516" y="425767"/>
                                </a:lnTo>
                                <a:lnTo>
                                  <a:pt x="0" y="425767"/>
                                </a:lnTo>
                                <a:lnTo>
                                  <a:pt x="0" y="0"/>
                                </a:lnTo>
                              </a:path>
                            </a:pathLst>
                          </a:custGeom>
                          <a:solidFill>
                            <a:srgbClr val="FFFF00"/>
                          </a:solidFill>
                          <a:ln w="0" cap="flat">
                            <a:miter lim="127000"/>
                          </a:ln>
                        </wps:spPr>
                        <wps:style>
                          <a:lnRef idx="0">
                            <a:srgbClr val="000000">
                              <a:alpha val="0"/>
                            </a:srgbClr>
                          </a:lnRef>
                          <a:fillRef idx="1">
                            <a:srgbClr val="D0CECE"/>
                          </a:fillRef>
                          <a:effectRef idx="0">
                            <a:scrgbClr r="0" g="0" b="0"/>
                          </a:effectRef>
                          <a:fontRef idx="none"/>
                        </wps:style>
                        <wps:bodyPr/>
                      </wps:wsp>
                      <wps:wsp>
                        <wps:cNvPr id="67" name="Rectangle 67"/>
                        <wps:cNvSpPr/>
                        <wps:spPr>
                          <a:xfrm>
                            <a:off x="2567886" y="1783823"/>
                            <a:ext cx="868042" cy="268173"/>
                          </a:xfrm>
                          <a:prstGeom prst="rect">
                            <a:avLst/>
                          </a:prstGeom>
                          <a:ln>
                            <a:noFill/>
                          </a:ln>
                        </wps:spPr>
                        <wps:txbx>
                          <w:txbxContent>
                            <w:p w14:paraId="40302A33" w14:textId="66D1BEA4" w:rsidR="00FE3871" w:rsidRPr="004D6F9A" w:rsidRDefault="00545D5E">
                              <w:pPr>
                                <w:spacing w:after="160" w:line="259" w:lineRule="auto"/>
                                <w:ind w:left="0" w:firstLine="0"/>
                                <w:rPr>
                                  <w:b/>
                                  <w:bCs/>
                                </w:rPr>
                              </w:pPr>
                              <w:r w:rsidRPr="004D6F9A">
                                <w:rPr>
                                  <w:b/>
                                  <w:bCs/>
                                </w:rPr>
                                <w:t>PS</w:t>
                              </w:r>
                              <w:r w:rsidR="00932F0E">
                                <w:rPr>
                                  <w:b/>
                                  <w:bCs/>
                                </w:rPr>
                                <w:t>H</w:t>
                              </w:r>
                              <w:r w:rsidR="00EF4A71" w:rsidRPr="004D6F9A">
                                <w:rPr>
                                  <w:b/>
                                  <w:bCs/>
                                </w:rPr>
                                <w:t>E/RSE</w:t>
                              </w:r>
                            </w:p>
                          </w:txbxContent>
                        </wps:txbx>
                        <wps:bodyPr horzOverflow="overflow" vert="horz" lIns="0" tIns="0" rIns="0" bIns="0" rtlCol="0">
                          <a:noAutofit/>
                        </wps:bodyPr>
                      </wps:wsp>
                      <wps:wsp>
                        <wps:cNvPr id="70" name="Rectangle 70"/>
                        <wps:cNvSpPr/>
                        <wps:spPr>
                          <a:xfrm>
                            <a:off x="3294063" y="1358358"/>
                            <a:ext cx="60605" cy="221200"/>
                          </a:xfrm>
                          <a:prstGeom prst="rect">
                            <a:avLst/>
                          </a:prstGeom>
                          <a:ln>
                            <a:noFill/>
                          </a:ln>
                        </wps:spPr>
                        <wps:txbx>
                          <w:txbxContent>
                            <w:p w14:paraId="44E8A2DA" w14:textId="77777777" w:rsidR="00FE3871" w:rsidRDefault="00545D5E">
                              <w:pPr>
                                <w:spacing w:after="160" w:line="259" w:lineRule="auto"/>
                                <w:ind w:left="0" w:firstLine="0"/>
                              </w:pPr>
                              <w:r>
                                <w:t xml:space="preserve"> </w:t>
                              </w:r>
                            </w:p>
                          </w:txbxContent>
                        </wps:txbx>
                        <wps:bodyPr horzOverflow="overflow" vert="horz" lIns="0" tIns="0" rIns="0" bIns="0" rtlCol="0">
                          <a:noAutofit/>
                        </wps:bodyPr>
                      </wps:wsp>
                      <wps:wsp>
                        <wps:cNvPr id="72" name="Rectangle 72"/>
                        <wps:cNvSpPr/>
                        <wps:spPr>
                          <a:xfrm>
                            <a:off x="2106844" y="1368172"/>
                            <a:ext cx="2196371" cy="221200"/>
                          </a:xfrm>
                          <a:prstGeom prst="rect">
                            <a:avLst/>
                          </a:prstGeom>
                          <a:ln>
                            <a:noFill/>
                          </a:ln>
                        </wps:spPr>
                        <wps:txbx>
                          <w:txbxContent>
                            <w:p w14:paraId="74EA0A30" w14:textId="77777777" w:rsidR="00FE3871" w:rsidRPr="004D6F9A" w:rsidRDefault="00545D5E">
                              <w:pPr>
                                <w:spacing w:after="160" w:line="259" w:lineRule="auto"/>
                                <w:ind w:left="0" w:firstLine="0"/>
                                <w:rPr>
                                  <w:b/>
                                  <w:bCs/>
                                </w:rPr>
                              </w:pPr>
                              <w:r w:rsidRPr="004D6F9A">
                                <w:rPr>
                                  <w:b/>
                                  <w:bCs/>
                                </w:rPr>
                                <w:t>Careers and Enterprise</w:t>
                              </w:r>
                            </w:p>
                          </w:txbxContent>
                        </wps:txbx>
                        <wps:bodyPr horzOverflow="overflow" vert="horz"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w14:anchorId="15A56FFD" id="Group 1314" o:spid="_x0000_s1026" style="position:absolute;margin-left:0;margin-top:3.75pt;width:432.5pt;height:166.1pt;z-index:-251659264;mso-position-horizontal:center;mso-position-horizontal-relative:margin" coordsize="57715,21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ZPvjwUAAD0kAAAOAAAAZHJzL2Uyb0RvYy54bWzsGtlu4zbwvUD/QdB7Y5G6jTiL1ImCAkV3&#10;sbv9AFqWbAGSKFBM7PTrOyRF6khS2EkbF/EChkmRQ3LuGY50+WlfldZDxtqC1gsbXTi2ldUpXRf1&#10;ZmH/+T35JbKtlpN6TUpaZwv7MWvtT1c//3S5a+YZpltarjNmwSZ1O981C3vLeTOfzdp0m1WkvaBN&#10;VsNkTllFODyyzWzNyA52r8oZdpxgtqNs3TCaZm0Lozdq0r6S++d5lvLPed5m3CoXNuDG5T+T/yvx&#10;P7u6JPMNI822SDs0yCuwqEhRw6FmqxvCiXXPiidbVUXKaEtzfpHSakbzvEgzSQNQg5wJNXeM3jeS&#10;ls18t2kMm4C1Ez69etv0j4c71nxrvjDgxK7ZAC/kk6Bln7NKtICltZcsezQsy/bcSmHQ92Ic+sDZ&#10;FOYwcuIwxoqp6RY4/2Rdur3VK8MQ+SjQK3EYe5FYOdMHz0bo7BpQkLbnQfs2HnzbkiaTrG3nwIMv&#10;zCrWoL9eGNpWTSrQVAlhyRHJGglnGNXOW+DZi1xCoYO9WNJD5oZXQ4o97HvAtyHBZJ7et/wuo5Lr&#10;5OH3lsM06NRa98hW99J9rbsMlPwf1bshXKwTW4mutQOxaVS2C7vDRExX9CH7TiUgn4gOxNLPlvUQ&#10;ymym1QNgNYRuG7nfEHLEAA2mWwUOagVbHgyouak2ASQEtVKhDAdgcMjjlpbFOinKUpDcss1qWTLr&#10;gYCvSJI4TpJOPCOwshYMFBpPwF/lJeHS8KuCgyMriwq0CIeO0yMDGAjlVfoie/yxzMSJZf01y0Hx&#10;pHE9QQH2ENuIcVI2W6IQ0/t22Ery5D4CLgdSzJZILh1RtVwOqOqAxbpMekqzUh3aph1DlLsEpwNE&#10;a6cJjDSL5Mm05mZ9Da5esm5Areiu6PpROhrJELBm4XLex6zdJ2btCgzF8WD+h5q1ZP7LBh0G4f/E&#10;oAUmQiy9yQ4tSutQPzu2u6GZalgNodtnDbpngAbT7fB4MOjDAMdnv82gHSdJjFF+GIP+9eYmuL3t&#10;lO58DNqHrFJF6a8Q/Ei9KTMLxo4xaIwd18VYRpgIuaF0B71powhSAU/nNRhBrjkx7YapWG2JzsIW&#10;UVj56i5uC3XtQIQllrX4r6mINoAnzIqRSWTg+9W+I0L5SmtL2V+fIb/OSwpRB8Kz7Nki5YZDxaxt&#10;lb/VkA0Brlx3mO6sdIfxckllDqzQuL7nNC9EfiFRUKd1D+/qmD0tSZNveUfJEchWOULnUnoRGi8m&#10;UtNREqET22Eq8CPdEho05ZR237odunFtEGrubd45SZYi11GG8WG8cxIur6+XHVXn450DpG26984w&#10;1jm2g9It7HhRhMHLg0L6TujAtQyW97aNMfIdBPPy2vme7lndEzUxZ+GlA4iS02gLY8fI0w1R7CNI&#10;wl+QZ+AEjn8qaRpSzkKaUNEATk9qHP5R0lSBIvIRRhO7/BFzDQeOCaWj7ETHWt3+VzF3VAz4ODE3&#10;ufXjWKgzZCRnFHNNHj2Iucdl0ihGjh9D/RM0N3axjye2jYPI9U5yJZIx19RrzsJLB8ZHD+R5nJd2&#10;o9hDrsqhnpPnSWOuUc2zkCbEXHjRMYm5wStiLpSWg9CVuXSfDJuQ0110++LaqS+6AhORtveFxueC&#10;WT87DnmGLnBI+m6oIXSr9htCHlxdPBhwfPZbL7ofsQx54yxvl+dXhgTtfnoxklHz4PcK2A/CKALn&#10;ADqOwsiN8KQQGQWR48EFTF50gwipQiUoobZtXWT8t+uQMuiaiHMWbjqEi830ogtjR110cew5gbro&#10;IteP4CfW9876pFHXhJzzEOczdYvQXPYPq0MhJ4g8yK2FebrC/LqvG/Q7fYziAIobpypdGGdzaoHC&#10;WwT5jYq8dnXf04iPYIbP8vVC/9XP1d8AAAD//wMAUEsDBBQABgAIAAAAIQDtztAK3gAAAAYBAAAP&#10;AAAAZHJzL2Rvd25yZXYueG1sTI9PS8NAFMTvgt9heYI3u4kh/ROzKaWopyLYCtLbNvuahGbfhuw2&#10;Sb+9z5MehxlmfpOvJ9uKAXvfOFIQzyIQSKUzDVUKvg5vT0sQPmgyunWECm7oYV3c3+U6M26kTxz2&#10;oRJcQj7TCuoQukxKX9ZotZ+5Dom9s+utDiz7Sppej1xuW/kcRXNpdUO8UOsOtzWWl/3VKngf9bhJ&#10;4tdhdzlvb8dD+vG9i1Gpx4dp8wIi4BT+wvCLz+hQMNPJXcl40SrgI0HBIgXB5nKesj4pSJLVAmSR&#10;y//4xQ8AAAD//wMAUEsBAi0AFAAGAAgAAAAhALaDOJL+AAAA4QEAABMAAAAAAAAAAAAAAAAAAAAA&#10;AFtDb250ZW50X1R5cGVzXS54bWxQSwECLQAUAAYACAAAACEAOP0h/9YAAACUAQAACwAAAAAAAAAA&#10;AAAAAAAvAQAAX3JlbHMvLnJlbHNQSwECLQAUAAYACAAAACEAO62T748FAAA9JAAADgAAAAAAAAAA&#10;AAAAAAAuAgAAZHJzL2Uyb0RvYy54bWxQSwECLQAUAAYACAAAACEA7c7QCt4AAAAGAQAADwAAAAAA&#10;AAAAAAAAAADpBwAAZHJzL2Rvd25yZXYueG1sUEsFBgAAAAAEAAQA8wAAAPQIAAAAAA==&#10;">
                <v:shape id="Shape 1477" o:spid="_x0000_s1027" style="position:absolute;top:17024;width:57715;height:4255;visibility:visible;mso-wrap-style:square;v-text-anchor:top" coordsize="5771516,4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owwwAAAN0AAAAPAAAAZHJzL2Rvd25yZXYueG1sRE9NSwMx&#10;EL0L/Q9hCt5sVildWZsWEYutIGLsxduwme4u3UyWZNqu/94Igrd5vM9ZrkffqzPF1AU2cDsrQBHX&#10;wXXcGNh/bm7uQSVBdtgHJgPflGC9mlwtsXLhwh90ttKoHMKpQgOtyFBpneqWPKZZGIgzdwjRo2QY&#10;G+0iXnK47/VdUSy0x45zQ4sDPbVUH+3JGyj3Yp83L2+vehuLOcm7PX3trDHX0/HxAZTQKP/iP/fW&#10;5fnzsoTfb/IJevUDAAD//wMAUEsBAi0AFAAGAAgAAAAhANvh9svuAAAAhQEAABMAAAAAAAAAAAAA&#10;AAAAAAAAAFtDb250ZW50X1R5cGVzXS54bWxQSwECLQAUAAYACAAAACEAWvQsW78AAAAVAQAACwAA&#10;AAAAAAAAAAAAAAAfAQAAX3JlbHMvLnJlbHNQSwECLQAUAAYACAAAACEALP46MMMAAADdAAAADwAA&#10;AAAAAAAAAAAAAAAHAgAAZHJzL2Rvd25yZXYueG1sUEsFBgAAAAADAAMAtwAAAPcCAAAAAA==&#10;" path="m,l5771516,r,425450l,425450,,e" fillcolor="#f9f" stroked="f" strokeweight="0">
                  <v:stroke miterlimit="83231f" joinstyle="miter"/>
                  <v:path arrowok="t" textboxrect="0,0,5771516,425450"/>
                </v:shape>
                <v:shape id="Shape 1473" o:spid="_x0000_s1028" style="position:absolute;width:57715;height:4257;visibility:visible;mso-wrap-style:square;v-text-anchor:top" coordsize="5771516,425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FrowwAAAN0AAAAPAAAAZHJzL2Rvd25yZXYueG1sRE9NawIx&#10;EL0X/A9hBG+a1dpWtkbRilAoCGoPPU43083SzSQkUdd/bwpCb/N4nzNfdrYVZwqxcaxgPCpAEFdO&#10;N1wr+DxuhzMQMSFrbB2TgitFWC56D3Mstbvwns6HVIscwrFEBSYlX0oZK0MW48h54sz9uGAxZRhq&#10;qQNecrht5aQonqXFhnODQU9vhqrfw8kqOH6NTbXzkw2Gb+mf/Kz7mK73Sg363eoVRKIu/Yvv7ned&#10;509fHuHvm3yCXNwAAAD//wMAUEsBAi0AFAAGAAgAAAAhANvh9svuAAAAhQEAABMAAAAAAAAAAAAA&#10;AAAAAAAAAFtDb250ZW50X1R5cGVzXS54bWxQSwECLQAUAAYACAAAACEAWvQsW78AAAAVAQAACwAA&#10;AAAAAAAAAAAAAAAfAQAAX3JlbHMvLnJlbHNQSwECLQAUAAYACAAAACEALoxa6MMAAADdAAAADwAA&#10;AAAAAAAAAAAAAAAHAgAAZHJzL2Rvd25yZXYueG1sUEsFBgAAAAADAAMAtwAAAPcCAAAAAA==&#10;" path="m,l5771516,r,425767l,425767,,e" fillcolor="lime" stroked="f" strokeweight="0">
                  <v:stroke miterlimit="83231f" joinstyle="miter"/>
                  <v:path arrowok="t" textboxrect="0,0,5771516,425767"/>
                </v:shape>
                <v:rect id="Rectangle 58" o:spid="_x0000_s1029" style="position:absolute;left:22033;top:813;width:18477;height:2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EfGwQAAANsAAAAPAAAAZHJzL2Rvd25yZXYueG1sRE/LisIw&#10;FN0P+A/hCrMbUwUH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FrgR8bBAAAA2wAAAA8AAAAA&#10;AAAAAAAAAAAABwIAAGRycy9kb3ducmV2LnhtbFBLBQYAAAAAAwADALcAAAD1AgAAAAA=&#10;" filled="f" stroked="f">
                  <v:textbox inset="0,0,0,0">
                    <w:txbxContent>
                      <w:p w14:paraId="4B9B83EE" w14:textId="77777777" w:rsidR="00FE3871" w:rsidRPr="004D6F9A" w:rsidRDefault="00545D5E">
                        <w:pPr>
                          <w:spacing w:after="160" w:line="259" w:lineRule="auto"/>
                          <w:ind w:left="0" w:firstLine="0"/>
                          <w:rPr>
                            <w:b/>
                            <w:bCs/>
                          </w:rPr>
                        </w:pPr>
                        <w:r w:rsidRPr="004D6F9A">
                          <w:rPr>
                            <w:b/>
                            <w:bCs/>
                          </w:rPr>
                          <w:t>SMSC Development</w:t>
                        </w:r>
                      </w:p>
                    </w:txbxContent>
                  </v:textbox>
                </v:rect>
                <v:shape id="Shape 1474" o:spid="_x0000_s1030" style="position:absolute;top:4257;width:57715;height:4255;visibility:visible;mso-wrap-style:square;v-text-anchor:top" coordsize="5771516,4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bmEwwAAAN0AAAAPAAAAZHJzL2Rvd25yZXYueG1sRE/bisIw&#10;EH0X9h/CLPimqSK62zXK4o19EMGuHzA0Y1tsJt0k2vr3G0HwbQ7nOvNlZ2pxI+crywpGwwQEcW51&#10;xYWC0+928AHCB2SNtWVScCcPy8Vbb46pti0f6ZaFQsQQ9ikqKENoUil9XpJBP7QNceTO1hkMEbpC&#10;aodtDDe1HCfJVBqsODaU2NCqpPySXY0Cd6bT/fO62eFltF7vD9n2b9bWSvXfu+8vEIG68BI/3T86&#10;zp/MJvD4Jp4gF/8AAAD//wMAUEsBAi0AFAAGAAgAAAAhANvh9svuAAAAhQEAABMAAAAAAAAAAAAA&#10;AAAAAAAAAFtDb250ZW50X1R5cGVzXS54bWxQSwECLQAUAAYACAAAACEAWvQsW78AAAAVAQAACwAA&#10;AAAAAAAAAAAAAAAfAQAAX3JlbHMvLnJlbHNQSwECLQAUAAYACAAAACEAgcG5hMMAAADdAAAADwAA&#10;AAAAAAAAAAAAAAAHAgAAZHJzL2Rvd25yZXYueG1sUEsFBgAAAAADAAMAtwAAAPcCAAAAAA==&#10;" path="m,l5771516,r,425450l,425450,,e" fillcolor="#ffc000" stroked="f" strokeweight="0">
                  <v:stroke miterlimit="83231f" joinstyle="miter"/>
                  <v:path arrowok="t" textboxrect="0,0,5771516,425450"/>
                </v:shape>
                <v:rect id="Rectangle 61" o:spid="_x0000_s1031" style="position:absolute;left:20488;top:5070;width:22150;height:2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14:paraId="5B346811" w14:textId="77777777" w:rsidR="00FE3871" w:rsidRPr="004D6F9A" w:rsidRDefault="00545D5E">
                        <w:pPr>
                          <w:spacing w:after="160" w:line="259" w:lineRule="auto"/>
                          <w:ind w:left="0" w:firstLine="0"/>
                          <w:rPr>
                            <w:b/>
                            <w:bCs/>
                          </w:rPr>
                        </w:pPr>
                        <w:r w:rsidRPr="004D6F9A">
                          <w:rPr>
                            <w:b/>
                            <w:bCs/>
                          </w:rPr>
                          <w:t>Character Development</w:t>
                        </w:r>
                      </w:p>
                    </w:txbxContent>
                  </v:textbox>
                </v:rect>
                <v:rect id="Rectangle 62" o:spid="_x0000_s1032" style="position:absolute;left:37195;top:5070;width:606;height:2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LqRxQAAANsAAAAPAAAAZHJzL2Rvd25yZXYueG1sRI9Ba8JA&#10;FITvBf/D8oTe6qY5hJi6irSV5NiqoL09ss8kmH0bsmuS9td3CwWPw8x8w6w2k2nFQL1rLCt4XkQg&#10;iEurG64UHA+7pxSE88gaW8uk4JscbNazhxVm2o78ScPeVyJA2GWooPa+y6R0ZU0G3cJ2xMG72N6g&#10;D7KvpO5xDHDTyjiKEmmw4bBQY0evNZXX/c0oyNNuey7sz1i171/56eO0fDssvVKP82n7AsLT5O/h&#10;/3ahFSQx/H0JP0CufwEAAP//AwBQSwECLQAUAAYACAAAACEA2+H2y+4AAACFAQAAEwAAAAAAAAAA&#10;AAAAAAAAAAAAW0NvbnRlbnRfVHlwZXNdLnhtbFBLAQItABQABgAIAAAAIQBa9CxbvwAAABUBAAAL&#10;AAAAAAAAAAAAAAAAAB8BAABfcmVscy8ucmVsc1BLAQItABQABgAIAAAAIQD1ZLqRxQAAANsAAAAP&#10;AAAAAAAAAAAAAAAAAAcCAABkcnMvZG93bnJldi54bWxQSwUGAAAAAAMAAwC3AAAA+QIAAAAA&#10;" filled="f" stroked="f">
                  <v:textbox inset="0,0,0,0">
                    <w:txbxContent>
                      <w:p w14:paraId="1EF632C6" w14:textId="77777777" w:rsidR="00FE3871" w:rsidRDefault="00545D5E">
                        <w:pPr>
                          <w:spacing w:after="160" w:line="259" w:lineRule="auto"/>
                          <w:ind w:left="0" w:firstLine="0"/>
                        </w:pPr>
                        <w:r>
                          <w:t xml:space="preserve"> </w:t>
                        </w:r>
                      </w:p>
                    </w:txbxContent>
                  </v:textbox>
                </v:rect>
                <v:shape id="Shape 1475" o:spid="_x0000_s1033" style="position:absolute;top:8512;width:57715;height:4254;visibility:visible;mso-wrap-style:square;v-text-anchor:top" coordsize="5771516,4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3H2xAAAAN0AAAAPAAAAZHJzL2Rvd25yZXYueG1sRE9Na8JA&#10;EL0X/A/LCL2ZjWlsJboGEQqloKDtIcchOybR7GzIbmP8992C0Ns83ues89G0YqDeNZYVzKMYBHFp&#10;dcOVgu+v99kShPPIGlvLpOBODvLN5GmNmbY3PtJw8pUIIewyVFB732VSurImgy6yHXHgzrY36APs&#10;K6l7vIVw08okjl+lwYZDQ40d7Woqr6cfo+BwX57lvogXqTwM+7S44MuQfCr1PB23KxCeRv8vfrg/&#10;dJifvi3g75twgtz8AgAA//8DAFBLAQItABQABgAIAAAAIQDb4fbL7gAAAIUBAAATAAAAAAAAAAAA&#10;AAAAAAAAAABbQ29udGVudF9UeXBlc10ueG1sUEsBAi0AFAAGAAgAAAAhAFr0LFu/AAAAFQEAAAsA&#10;AAAAAAAAAAAAAAAAHwEAAF9yZWxzLy5yZWxzUEsBAi0AFAAGAAgAAAAhAEy7cfbEAAAA3QAAAA8A&#10;AAAAAAAAAAAAAAAABwIAAGRycy9kb3ducmV2LnhtbFBLBQYAAAAAAwADALcAAAD4AgAAAAA=&#10;" path="m,l5771516,r,425450l,425450,,e" fillcolor="#c9f" stroked="f" strokeweight="0">
                  <v:stroke miterlimit="83231f" joinstyle="miter"/>
                  <v:path arrowok="t" textboxrect="0,0,5771516,425450"/>
                </v:shape>
                <v:rect id="Rectangle 64" o:spid="_x0000_s1034" style="position:absolute;left:19105;top:9325;width:26835;height:2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Yd+wwAAANsAAAAPAAAAZHJzL2Rvd25yZXYueG1sRI9Bi8Iw&#10;FITvC/sfwlvwtqYrIl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FcGHfsMAAADbAAAADwAA&#10;AAAAAAAAAAAAAAAHAgAAZHJzL2Rvd25yZXYueG1sUEsFBgAAAAADAAMAtwAAAPcCAAAAAA==&#10;" filled="f" stroked="f">
                  <v:textbox inset="0,0,0,0">
                    <w:txbxContent>
                      <w:p w14:paraId="24310830" w14:textId="49814526" w:rsidR="00FE3871" w:rsidRPr="004D6F9A" w:rsidRDefault="00545D5E">
                        <w:pPr>
                          <w:spacing w:after="160" w:line="259" w:lineRule="auto"/>
                          <w:ind w:left="0" w:firstLine="0"/>
                          <w:rPr>
                            <w:b/>
                            <w:bCs/>
                          </w:rPr>
                        </w:pPr>
                        <w:r w:rsidRPr="004D6F9A">
                          <w:rPr>
                            <w:b/>
                            <w:bCs/>
                          </w:rPr>
                          <w:t>Pupil Voice/Peer Leadership</w:t>
                        </w:r>
                      </w:p>
                    </w:txbxContent>
                  </v:textbox>
                </v:rect>
                <v:rect id="Rectangle 65" o:spid="_x0000_s1035" style="position:absolute;left:38941;top:9325;width:606;height:2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SLlwwAAANsAAAAPAAAAZHJzL2Rvd25yZXYueG1sRI9Bi8Iw&#10;FITvC/sfwlvwtqYrK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eo0i5cMAAADbAAAADwAA&#10;AAAAAAAAAAAAAAAHAgAAZHJzL2Rvd25yZXYueG1sUEsFBgAAAAADAAMAtwAAAPcCAAAAAA==&#10;" filled="f" stroked="f">
                  <v:textbox inset="0,0,0,0">
                    <w:txbxContent>
                      <w:p w14:paraId="7D358152" w14:textId="77777777" w:rsidR="00FE3871" w:rsidRDefault="00545D5E">
                        <w:pPr>
                          <w:spacing w:after="160" w:line="259" w:lineRule="auto"/>
                          <w:ind w:left="0" w:firstLine="0"/>
                        </w:pPr>
                        <w:r>
                          <w:t xml:space="preserve"> </w:t>
                        </w:r>
                      </w:p>
                    </w:txbxContent>
                  </v:textbox>
                </v:rect>
                <v:shape id="Shape 1476" o:spid="_x0000_s1036" style="position:absolute;top:12767;width:57715;height:4257;visibility:visible;mso-wrap-style:square;v-text-anchor:top" coordsize="5771516,425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CrewAAAAN0AAAAPAAAAZHJzL2Rvd25yZXYueG1sRE/LqsIw&#10;EN1f8B/CCG4umipSpRpFClIXd+NrPzRjW2wmtYla//5GENzN4Txnue5MLR7UusqygvEoAkGcW11x&#10;oeB03A7nIJxH1lhbJgUvcrBe9X6WmGj75D09Dr4QIYRdggpK75tESpeXZNCNbEMcuIttDfoA20Lq&#10;Fp8h3NRyEkWxNFhxaCixobSk/Hq4GwW/6V+2z7rbOU6LHDNrblU2RqUG/W6zAOGp81/xx73TYf50&#10;FsP7m3CCXP0DAAD//wMAUEsBAi0AFAAGAAgAAAAhANvh9svuAAAAhQEAABMAAAAAAAAAAAAAAAAA&#10;AAAAAFtDb250ZW50X1R5cGVzXS54bWxQSwECLQAUAAYACAAAACEAWvQsW78AAAAVAQAACwAAAAAA&#10;AAAAAAAAAAAfAQAAX3JlbHMvLnJlbHNQSwECLQAUAAYACAAAACEAByQq3sAAAADdAAAADwAAAAAA&#10;AAAAAAAAAAAHAgAAZHJzL2Rvd25yZXYueG1sUEsFBgAAAAADAAMAtwAAAPQCAAAAAA==&#10;" path="m,l5771516,r,425767l,425767,,e" fillcolor="yellow" stroked="f" strokeweight="0">
                  <v:stroke miterlimit="83231f" joinstyle="miter"/>
                  <v:path arrowok="t" textboxrect="0,0,5771516,425767"/>
                </v:shape>
                <v:rect id="Rectangle 67" o:spid="_x0000_s1037" style="position:absolute;left:25678;top:17838;width:8681;height:26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xkJxQAAANsAAAAPAAAAZHJzL2Rvd25yZXYueG1sRI9Ba8JA&#10;FITvBf/D8oTemo09RE1dRbSix1aFtLdH9jUJZt+G7Jqk/vpuQfA4zMw3zGI1mFp01LrKsoJJFIMg&#10;zq2uuFBwPu1eZiCcR9ZYWyYFv+RgtRw9LTDVtudP6o6+EAHCLkUFpfdNKqXLSzLoItsQB+/HtgZ9&#10;kG0hdYt9gJtavsZxIg1WHBZKbGhTUn45Xo2C/axZfx3srS/q9+999pHNt6e5V+p5PKzfQHga/CN8&#10;bx+0gmQK/1/CD5DLPwAAAP//AwBQSwECLQAUAAYACAAAACEA2+H2y+4AAACFAQAAEwAAAAAAAAAA&#10;AAAAAAAAAAAAW0NvbnRlbnRfVHlwZXNdLnhtbFBLAQItABQABgAIAAAAIQBa9CxbvwAAABUBAAAL&#10;AAAAAAAAAAAAAAAAAB8BAABfcmVscy8ucmVsc1BLAQItABQABgAIAAAAIQDlExkJxQAAANsAAAAP&#10;AAAAAAAAAAAAAAAAAAcCAABkcnMvZG93bnJldi54bWxQSwUGAAAAAAMAAwC3AAAA+QIAAAAA&#10;" filled="f" stroked="f">
                  <v:textbox inset="0,0,0,0">
                    <w:txbxContent>
                      <w:p w14:paraId="40302A33" w14:textId="66D1BEA4" w:rsidR="00FE3871" w:rsidRPr="004D6F9A" w:rsidRDefault="00545D5E">
                        <w:pPr>
                          <w:spacing w:after="160" w:line="259" w:lineRule="auto"/>
                          <w:ind w:left="0" w:firstLine="0"/>
                          <w:rPr>
                            <w:b/>
                            <w:bCs/>
                          </w:rPr>
                        </w:pPr>
                        <w:r w:rsidRPr="004D6F9A">
                          <w:rPr>
                            <w:b/>
                            <w:bCs/>
                          </w:rPr>
                          <w:t>PS</w:t>
                        </w:r>
                        <w:r w:rsidR="00932F0E">
                          <w:rPr>
                            <w:b/>
                            <w:bCs/>
                          </w:rPr>
                          <w:t>H</w:t>
                        </w:r>
                        <w:r w:rsidR="00EF4A71" w:rsidRPr="004D6F9A">
                          <w:rPr>
                            <w:b/>
                            <w:bCs/>
                          </w:rPr>
                          <w:t>E/RSE</w:t>
                        </w:r>
                      </w:p>
                    </w:txbxContent>
                  </v:textbox>
                </v:rect>
                <v:rect id="Rectangle 70" o:spid="_x0000_s1038" style="position:absolute;left:32940;top:13583;width:606;height:2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xegwQAAANsAAAAPAAAAZHJzL2Rvd25yZXYueG1sRE/LisIw&#10;FN0P+A/hCrMbU104WpuK+ECX4wPU3aW5tsXmpjTRdubrJwvB5eG8k3lnKvGkxpWWFQwHEQjizOqS&#10;cwWn4+ZrAsJ5ZI2VZVLwSw7mae8jwVjblvf0PPhchBB2MSoovK9jKV1WkEE3sDVx4G62MegDbHKp&#10;G2xDuKnkKIrG0mDJoaHAmpYFZffDwyjYTurFZWf/2rxaX7fnn/N0dZx6pT773WIGwlPn3+KXe6cV&#10;fIf14Uv4ATL9BwAA//8DAFBLAQItABQABgAIAAAAIQDb4fbL7gAAAIUBAAATAAAAAAAAAAAAAAAA&#10;AAAAAABbQ29udGVudF9UeXBlc10ueG1sUEsBAi0AFAAGAAgAAAAhAFr0LFu/AAAAFQEAAAsAAAAA&#10;AAAAAAAAAAAAHwEAAF9yZWxzLy5yZWxzUEsBAi0AFAAGAAgAAAAhAO8jF6DBAAAA2wAAAA8AAAAA&#10;AAAAAAAAAAAABwIAAGRycy9kb3ducmV2LnhtbFBLBQYAAAAAAwADALcAAAD1AgAAAAA=&#10;" filled="f" stroked="f">
                  <v:textbox inset="0,0,0,0">
                    <w:txbxContent>
                      <w:p w14:paraId="44E8A2DA" w14:textId="77777777" w:rsidR="00FE3871" w:rsidRDefault="00545D5E">
                        <w:pPr>
                          <w:spacing w:after="160" w:line="259" w:lineRule="auto"/>
                          <w:ind w:left="0" w:firstLine="0"/>
                        </w:pPr>
                        <w:r>
                          <w:t xml:space="preserve"> </w:t>
                        </w:r>
                      </w:p>
                    </w:txbxContent>
                  </v:textbox>
                </v:rect>
                <v:rect id="Rectangle 72" o:spid="_x0000_s1039" style="position:absolute;left:21068;top:13681;width:21964;height:2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SxMxQAAANsAAAAPAAAAZHJzL2Rvd25yZXYueG1sRI9Pa8JA&#10;FMTvBb/D8oTe6sYcrEldRfyDHtso2N4e2dckmH0bsmuS9tN3C4LHYWZ+wyxWg6lFR62rLCuYTiIQ&#10;xLnVFRcKzqf9yxyE88gaa8uk4IccrJajpwWm2vb8QV3mCxEg7FJUUHrfpFK6vCSDbmIb4uB929ag&#10;D7ItpG6xD3BTyziKZtJgxWGhxIY2JeXX7GYUHObN+vNof/ui3n0dLu+XZHtKvFLP42H9BsLT4B/h&#10;e/uoFbzG8P8l/AC5/AMAAP//AwBQSwECLQAUAAYACAAAACEA2+H2y+4AAACFAQAAEwAAAAAAAAAA&#10;AAAAAAAAAAAAW0NvbnRlbnRfVHlwZXNdLnhtbFBLAQItABQABgAIAAAAIQBa9CxbvwAAABUBAAAL&#10;AAAAAAAAAAAAAAAAAB8BAABfcmVscy8ucmVsc1BLAQItABQABgAIAAAAIQBwvSxMxQAAANsAAAAP&#10;AAAAAAAAAAAAAAAAAAcCAABkcnMvZG93bnJldi54bWxQSwUGAAAAAAMAAwC3AAAA+QIAAAAA&#10;" filled="f" stroked="f">
                  <v:textbox inset="0,0,0,0">
                    <w:txbxContent>
                      <w:p w14:paraId="74EA0A30" w14:textId="77777777" w:rsidR="00FE3871" w:rsidRPr="004D6F9A" w:rsidRDefault="00545D5E">
                        <w:pPr>
                          <w:spacing w:after="160" w:line="259" w:lineRule="auto"/>
                          <w:ind w:left="0" w:firstLine="0"/>
                          <w:rPr>
                            <w:b/>
                            <w:bCs/>
                          </w:rPr>
                        </w:pPr>
                        <w:r w:rsidRPr="004D6F9A">
                          <w:rPr>
                            <w:b/>
                            <w:bCs/>
                          </w:rPr>
                          <w:t>Careers and Enterprise</w:t>
                        </w:r>
                      </w:p>
                    </w:txbxContent>
                  </v:textbox>
                </v:rect>
                <w10:wrap type="tight" anchorx="margin"/>
              </v:group>
            </w:pict>
          </mc:Fallback>
        </mc:AlternateContent>
      </w:r>
    </w:p>
    <w:p w14:paraId="71971132" w14:textId="350BA38D" w:rsidR="00EF4A71" w:rsidRDefault="00EF4A71">
      <w:pPr>
        <w:spacing w:after="73" w:line="259" w:lineRule="auto"/>
        <w:ind w:left="-30" w:right="-54" w:firstLine="0"/>
      </w:pPr>
    </w:p>
    <w:p w14:paraId="5E2B77C7" w14:textId="1540BEE7" w:rsidR="00EF4A71" w:rsidRDefault="00EF4A71">
      <w:pPr>
        <w:spacing w:after="73" w:line="259" w:lineRule="auto"/>
        <w:ind w:left="-30" w:right="-54" w:firstLine="0"/>
      </w:pPr>
    </w:p>
    <w:p w14:paraId="238B01AF" w14:textId="77777777" w:rsidR="00EF4A71" w:rsidRDefault="00EF4A71">
      <w:pPr>
        <w:spacing w:after="73" w:line="259" w:lineRule="auto"/>
        <w:ind w:left="-30" w:right="-54" w:firstLine="0"/>
      </w:pPr>
    </w:p>
    <w:p w14:paraId="0838AFC4" w14:textId="619E1786" w:rsidR="00EF4A71" w:rsidRDefault="00EF4A71">
      <w:pPr>
        <w:spacing w:after="73" w:line="259" w:lineRule="auto"/>
        <w:ind w:left="-30" w:right="-54" w:firstLine="0"/>
      </w:pPr>
    </w:p>
    <w:p w14:paraId="17E6A957" w14:textId="25056DB4" w:rsidR="00EF4A71" w:rsidRDefault="00EF4A71">
      <w:pPr>
        <w:spacing w:after="73" w:line="259" w:lineRule="auto"/>
        <w:ind w:left="-30" w:right="-54" w:firstLine="0"/>
      </w:pPr>
    </w:p>
    <w:p w14:paraId="6E9BE2AB" w14:textId="4B38627E" w:rsidR="00EF4A71" w:rsidRDefault="00EF4A71">
      <w:pPr>
        <w:spacing w:after="73" w:line="259" w:lineRule="auto"/>
        <w:ind w:left="-30" w:right="-54" w:firstLine="0"/>
      </w:pPr>
    </w:p>
    <w:p w14:paraId="3D347586" w14:textId="77777777" w:rsidR="00EF4A71" w:rsidRDefault="00EF4A71">
      <w:pPr>
        <w:spacing w:after="73" w:line="259" w:lineRule="auto"/>
        <w:ind w:left="-30" w:right="-54" w:firstLine="0"/>
      </w:pPr>
    </w:p>
    <w:p w14:paraId="4A2F9BD1" w14:textId="6C8B72C8" w:rsidR="00EF4A71" w:rsidRDefault="00EF4A71">
      <w:pPr>
        <w:spacing w:after="73" w:line="259" w:lineRule="auto"/>
        <w:ind w:left="-30" w:right="-54" w:firstLine="0"/>
      </w:pPr>
    </w:p>
    <w:p w14:paraId="4D4543E2" w14:textId="15B11FFB" w:rsidR="009C0974" w:rsidRPr="007F118F" w:rsidRDefault="007F118F">
      <w:pPr>
        <w:spacing w:after="275"/>
        <w:ind w:left="0" w:firstLine="0"/>
        <w:rPr>
          <w:rStyle w:val="Hyperlink"/>
          <w:rFonts w:ascii="Calibri" w:hAnsi="Calibri" w:cs="Calibri"/>
        </w:rPr>
      </w:pPr>
      <w:r>
        <w:rPr>
          <w:rFonts w:ascii="Calibri" w:hAnsi="Calibri" w:cs="Calibri"/>
          <w:i/>
          <w:iCs/>
        </w:rPr>
        <w:t xml:space="preserve">                                      </w:t>
      </w:r>
      <w:r>
        <w:rPr>
          <w:rFonts w:ascii="Calibri" w:hAnsi="Calibri" w:cs="Calibri"/>
          <w:i/>
          <w:iCs/>
        </w:rPr>
        <w:fldChar w:fldCharType="begin"/>
      </w:r>
      <w:r>
        <w:rPr>
          <w:rFonts w:ascii="Calibri" w:hAnsi="Calibri" w:cs="Calibri"/>
          <w:i/>
          <w:iCs/>
        </w:rPr>
        <w:instrText>HYPERLINK "https://wardend.org.uk/wp-content/uploads/2025/12/Pupil-Personal-Development.docx"</w:instrText>
      </w:r>
      <w:r>
        <w:rPr>
          <w:rFonts w:ascii="Calibri" w:hAnsi="Calibri" w:cs="Calibri"/>
          <w:i/>
          <w:iCs/>
        </w:rPr>
      </w:r>
      <w:r>
        <w:rPr>
          <w:rFonts w:ascii="Calibri" w:hAnsi="Calibri" w:cs="Calibri"/>
          <w:i/>
          <w:iCs/>
        </w:rPr>
        <w:fldChar w:fldCharType="separate"/>
      </w:r>
      <w:r w:rsidR="009C0974" w:rsidRPr="007F118F">
        <w:rPr>
          <w:rStyle w:val="Hyperlink"/>
          <w:rFonts w:ascii="Calibri" w:hAnsi="Calibri" w:cs="Calibri"/>
          <w:i/>
          <w:iCs/>
        </w:rPr>
        <w:t>(Click here to see the Pupil Personal Development Overview.)</w:t>
      </w:r>
    </w:p>
    <w:p w14:paraId="56DABE18" w14:textId="5A791BC9" w:rsidR="00FE3871" w:rsidRPr="00EF4A71" w:rsidRDefault="007F118F">
      <w:pPr>
        <w:spacing w:after="275"/>
        <w:ind w:left="0" w:firstLine="0"/>
        <w:rPr>
          <w:rFonts w:ascii="Calibri" w:hAnsi="Calibri" w:cs="Calibri"/>
        </w:rPr>
      </w:pPr>
      <w:r>
        <w:rPr>
          <w:rFonts w:ascii="Calibri" w:hAnsi="Calibri" w:cs="Calibri"/>
          <w:i/>
          <w:iCs/>
        </w:rPr>
        <w:fldChar w:fldCharType="end"/>
      </w:r>
      <w:r w:rsidR="00EF4A71" w:rsidRPr="00EF4A71">
        <w:rPr>
          <w:rFonts w:ascii="Calibri" w:hAnsi="Calibri" w:cs="Calibri"/>
        </w:rPr>
        <w:t>S</w:t>
      </w:r>
      <w:r w:rsidR="00545D5E" w:rsidRPr="00EF4A71">
        <w:rPr>
          <w:rFonts w:ascii="Calibri" w:hAnsi="Calibri" w:cs="Calibri"/>
        </w:rPr>
        <w:t xml:space="preserve">taff members consistently model how to be a good citizen who uphold the school values. Throughout school and the curriculum on offer we aim to: </w:t>
      </w:r>
    </w:p>
    <w:p w14:paraId="20BB9063" w14:textId="77777777" w:rsidR="00FE3871" w:rsidRPr="00EF4A71" w:rsidRDefault="00545D5E">
      <w:pPr>
        <w:numPr>
          <w:ilvl w:val="0"/>
          <w:numId w:val="1"/>
        </w:numPr>
        <w:ind w:hanging="360"/>
        <w:rPr>
          <w:rFonts w:ascii="Calibri" w:hAnsi="Calibri" w:cs="Calibri"/>
        </w:rPr>
      </w:pPr>
      <w:r w:rsidRPr="00EF4A71">
        <w:rPr>
          <w:rFonts w:ascii="Calibri" w:hAnsi="Calibri" w:cs="Calibri"/>
        </w:rPr>
        <w:t xml:space="preserve">Promote equality of opportunity so that all pupils can thrive together, understanding that difference is positive and that individual characteristics make people unique. </w:t>
      </w:r>
    </w:p>
    <w:p w14:paraId="569EEE7F" w14:textId="77777777" w:rsidR="00FE3871" w:rsidRPr="00EF4A71" w:rsidRDefault="00545D5E">
      <w:pPr>
        <w:numPr>
          <w:ilvl w:val="0"/>
          <w:numId w:val="1"/>
        </w:numPr>
        <w:spacing w:after="0"/>
        <w:ind w:hanging="360"/>
        <w:rPr>
          <w:rFonts w:ascii="Calibri" w:hAnsi="Calibri" w:cs="Calibri"/>
        </w:rPr>
      </w:pPr>
      <w:r w:rsidRPr="00EF4A71">
        <w:rPr>
          <w:rFonts w:ascii="Calibri" w:hAnsi="Calibri" w:cs="Calibri"/>
        </w:rPr>
        <w:t xml:space="preserve">Promote an inclusive environment that meets the needs of all pupils. We will work alongside external agencies and other professionals to meet the needs of our SEND children.  </w:t>
      </w:r>
    </w:p>
    <w:p w14:paraId="2A305162" w14:textId="77777777" w:rsidR="00FE3871" w:rsidRPr="00EF4A71" w:rsidRDefault="00545D5E">
      <w:pPr>
        <w:numPr>
          <w:ilvl w:val="0"/>
          <w:numId w:val="1"/>
        </w:numPr>
        <w:spacing w:after="0"/>
        <w:ind w:hanging="360"/>
        <w:rPr>
          <w:rFonts w:ascii="Calibri" w:hAnsi="Calibri" w:cs="Calibri"/>
        </w:rPr>
      </w:pPr>
      <w:r w:rsidRPr="00EF4A71">
        <w:rPr>
          <w:rFonts w:ascii="Calibri" w:hAnsi="Calibri" w:cs="Calibri"/>
        </w:rPr>
        <w:t xml:space="preserve">Develop pupils’ confidence, resilience and knowledge so that they can keep themselves mentally healthy </w:t>
      </w:r>
    </w:p>
    <w:p w14:paraId="1AAEEEE0" w14:textId="77777777" w:rsidR="00FE3871" w:rsidRPr="00EF4A71" w:rsidRDefault="00545D5E">
      <w:pPr>
        <w:numPr>
          <w:ilvl w:val="0"/>
          <w:numId w:val="1"/>
        </w:numPr>
        <w:ind w:hanging="360"/>
        <w:rPr>
          <w:rFonts w:ascii="Calibri" w:hAnsi="Calibri" w:cs="Calibri"/>
        </w:rPr>
      </w:pPr>
      <w:r w:rsidRPr="00EF4A71">
        <w:rPr>
          <w:rFonts w:ascii="Calibri" w:hAnsi="Calibri" w:cs="Calibri"/>
        </w:rPr>
        <w:t xml:space="preserve">Enable pupils to recognise online and offline risks to their wellbeing (e.g. risks from exploitation, gang activity and radicalisation and extremism) and making them aware of the support available to them. </w:t>
      </w:r>
    </w:p>
    <w:p w14:paraId="440ECBC9" w14:textId="77777777" w:rsidR="00FE3871" w:rsidRPr="00EF4A71" w:rsidRDefault="00545D5E">
      <w:pPr>
        <w:numPr>
          <w:ilvl w:val="0"/>
          <w:numId w:val="1"/>
        </w:numPr>
        <w:ind w:hanging="360"/>
        <w:rPr>
          <w:rFonts w:ascii="Calibri" w:hAnsi="Calibri" w:cs="Calibri"/>
        </w:rPr>
      </w:pPr>
      <w:r w:rsidRPr="00EF4A71">
        <w:rPr>
          <w:rFonts w:ascii="Calibri" w:hAnsi="Calibri" w:cs="Calibri"/>
        </w:rPr>
        <w:t xml:space="preserve">Enable pupils to recognise the dangers of inappropriate use of mobile technology and social media. </w:t>
      </w:r>
    </w:p>
    <w:p w14:paraId="06ACB1A5" w14:textId="77777777" w:rsidR="00FE3871" w:rsidRPr="00EF4A71" w:rsidRDefault="00545D5E">
      <w:pPr>
        <w:numPr>
          <w:ilvl w:val="0"/>
          <w:numId w:val="1"/>
        </w:numPr>
        <w:ind w:hanging="360"/>
        <w:rPr>
          <w:rFonts w:ascii="Calibri" w:hAnsi="Calibri" w:cs="Calibri"/>
        </w:rPr>
      </w:pPr>
      <w:r w:rsidRPr="00EF4A71">
        <w:rPr>
          <w:rFonts w:ascii="Calibri" w:hAnsi="Calibri" w:cs="Calibri"/>
        </w:rPr>
        <w:t xml:space="preserve">Develop pupils’ understanding of how to keep physically healthy, eat healthily and maintain an active lifestyle, including providing pupils with opportunities to be active during the school day and through extracurricular activities </w:t>
      </w:r>
    </w:p>
    <w:p w14:paraId="2A27AF54" w14:textId="77777777" w:rsidR="00FE3871" w:rsidRPr="00EF4A71" w:rsidRDefault="00545D5E">
      <w:pPr>
        <w:numPr>
          <w:ilvl w:val="0"/>
          <w:numId w:val="1"/>
        </w:numPr>
        <w:ind w:hanging="360"/>
        <w:rPr>
          <w:rFonts w:ascii="Calibri" w:hAnsi="Calibri" w:cs="Calibri"/>
        </w:rPr>
      </w:pPr>
      <w:r w:rsidRPr="00EF4A71">
        <w:rPr>
          <w:rFonts w:ascii="Calibri" w:hAnsi="Calibri" w:cs="Calibri"/>
        </w:rPr>
        <w:t xml:space="preserve">Developing pupils’ age-appropriate understanding of healthy relationships through appropriate relationships education (PSHE- SCARF curriculum).  </w:t>
      </w:r>
    </w:p>
    <w:p w14:paraId="4F7DFFAF" w14:textId="77777777" w:rsidR="00FE3871" w:rsidRPr="00EF4A71" w:rsidRDefault="00545D5E">
      <w:pPr>
        <w:numPr>
          <w:ilvl w:val="0"/>
          <w:numId w:val="1"/>
        </w:numPr>
        <w:spacing w:after="205"/>
        <w:ind w:hanging="360"/>
        <w:rPr>
          <w:rFonts w:ascii="Calibri" w:hAnsi="Calibri" w:cs="Calibri"/>
        </w:rPr>
      </w:pPr>
      <w:r w:rsidRPr="00EF4A71">
        <w:rPr>
          <w:rFonts w:ascii="Calibri" w:hAnsi="Calibri" w:cs="Calibri"/>
        </w:rPr>
        <w:t xml:space="preserve">Support pupils to get ready for the next stage of education, so they are equipped to make the transition successfully. </w:t>
      </w:r>
    </w:p>
    <w:p w14:paraId="2FC6B212" w14:textId="5E5A0949" w:rsidR="00FE3871" w:rsidRDefault="00FE3871">
      <w:pPr>
        <w:spacing w:after="234" w:line="259" w:lineRule="auto"/>
        <w:ind w:left="0" w:firstLine="0"/>
        <w:rPr>
          <w:rFonts w:ascii="Calibri" w:hAnsi="Calibri" w:cs="Calibri"/>
        </w:rPr>
      </w:pPr>
    </w:p>
    <w:p w14:paraId="42AEA473" w14:textId="1AA87710" w:rsidR="00EF4A71" w:rsidRPr="00EF4A71" w:rsidRDefault="00D70C2A" w:rsidP="00472739">
      <w:pPr>
        <w:ind w:left="6850" w:firstLine="350"/>
        <w:rPr>
          <w:rFonts w:ascii="Calibri" w:hAnsi="Calibri" w:cs="Calibri"/>
        </w:rPr>
      </w:pPr>
      <w:r w:rsidRPr="006C7B14">
        <w:rPr>
          <w:rFonts w:ascii="Calibri" w:hAnsi="Calibri" w:cs="Calibri"/>
          <w:b/>
          <w:bCs/>
        </w:rPr>
        <w:t>Last updated December 2025</w:t>
      </w:r>
    </w:p>
    <w:sectPr w:rsidR="00EF4A71" w:rsidRPr="00EF4A71" w:rsidSect="00EF4A71">
      <w:pgSz w:w="11905" w:h="16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943A73"/>
    <w:multiLevelType w:val="hybridMultilevel"/>
    <w:tmpl w:val="253CED72"/>
    <w:lvl w:ilvl="0" w:tplc="F6E096DA">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07A36F6">
      <w:start w:val="1"/>
      <w:numFmt w:val="bullet"/>
      <w:lvlText w:val="o"/>
      <w:lvlJc w:val="left"/>
      <w:pPr>
        <w:ind w:left="144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770C422">
      <w:start w:val="1"/>
      <w:numFmt w:val="bullet"/>
      <w:lvlText w:val="▪"/>
      <w:lvlJc w:val="left"/>
      <w:pPr>
        <w:ind w:left="21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E58672E">
      <w:start w:val="1"/>
      <w:numFmt w:val="bullet"/>
      <w:lvlText w:val="•"/>
      <w:lvlJc w:val="left"/>
      <w:pPr>
        <w:ind w:left="28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B565464">
      <w:start w:val="1"/>
      <w:numFmt w:val="bullet"/>
      <w:lvlText w:val="o"/>
      <w:lvlJc w:val="left"/>
      <w:pPr>
        <w:ind w:left="36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B835AA">
      <w:start w:val="1"/>
      <w:numFmt w:val="bullet"/>
      <w:lvlText w:val="▪"/>
      <w:lvlJc w:val="left"/>
      <w:pPr>
        <w:ind w:left="432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494A666">
      <w:start w:val="1"/>
      <w:numFmt w:val="bullet"/>
      <w:lvlText w:val="•"/>
      <w:lvlJc w:val="left"/>
      <w:pPr>
        <w:ind w:left="50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81C6ECC">
      <w:start w:val="1"/>
      <w:numFmt w:val="bullet"/>
      <w:lvlText w:val="o"/>
      <w:lvlJc w:val="left"/>
      <w:pPr>
        <w:ind w:left="57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30C6322">
      <w:start w:val="1"/>
      <w:numFmt w:val="bullet"/>
      <w:lvlText w:val="▪"/>
      <w:lvlJc w:val="left"/>
      <w:pPr>
        <w:ind w:left="64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17485732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3871"/>
    <w:rsid w:val="000044A9"/>
    <w:rsid w:val="000E4313"/>
    <w:rsid w:val="003850C0"/>
    <w:rsid w:val="003B5062"/>
    <w:rsid w:val="00472739"/>
    <w:rsid w:val="004A39DF"/>
    <w:rsid w:val="004D6F9A"/>
    <w:rsid w:val="00545D5E"/>
    <w:rsid w:val="005D04DA"/>
    <w:rsid w:val="00680D03"/>
    <w:rsid w:val="00680D82"/>
    <w:rsid w:val="006B3847"/>
    <w:rsid w:val="007016C9"/>
    <w:rsid w:val="007342A6"/>
    <w:rsid w:val="0075577A"/>
    <w:rsid w:val="007A1DC6"/>
    <w:rsid w:val="007F118F"/>
    <w:rsid w:val="008426F5"/>
    <w:rsid w:val="00875AF7"/>
    <w:rsid w:val="00895803"/>
    <w:rsid w:val="009103FF"/>
    <w:rsid w:val="00932F0E"/>
    <w:rsid w:val="0097443D"/>
    <w:rsid w:val="009C0974"/>
    <w:rsid w:val="00A87346"/>
    <w:rsid w:val="00B00890"/>
    <w:rsid w:val="00D70C2A"/>
    <w:rsid w:val="00DE7765"/>
    <w:rsid w:val="00E3476C"/>
    <w:rsid w:val="00E43BC4"/>
    <w:rsid w:val="00E52844"/>
    <w:rsid w:val="00EA58D5"/>
    <w:rsid w:val="00EF4A71"/>
    <w:rsid w:val="00F04593"/>
    <w:rsid w:val="00FB5116"/>
    <w:rsid w:val="00FE38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A83FB"/>
  <w15:docId w15:val="{51C6BD59-C0FF-4F2F-B1B1-F08691F1E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 w:line="240" w:lineRule="auto"/>
      <w:ind w:left="370" w:hanging="370"/>
    </w:pPr>
    <w:rPr>
      <w:rFonts w:ascii="Comic Sans MS" w:eastAsia="Comic Sans MS" w:hAnsi="Comic Sans MS" w:cs="Comic Sans MS"/>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26F5"/>
    <w:rPr>
      <w:color w:val="467886" w:themeColor="hyperlink"/>
      <w:u w:val="single"/>
    </w:rPr>
  </w:style>
  <w:style w:type="character" w:styleId="UnresolvedMention">
    <w:name w:val="Unresolved Mention"/>
    <w:basedOn w:val="DefaultParagraphFont"/>
    <w:uiPriority w:val="99"/>
    <w:semiHidden/>
    <w:unhideWhenUsed/>
    <w:rsid w:val="008426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14EC48F5724944BADD1EA425168B2DC" ma:contentTypeVersion="17" ma:contentTypeDescription="Create a new document." ma:contentTypeScope="" ma:versionID="4e10e3136319a0161235c429ed3887a9">
  <xsd:schema xmlns:xsd="http://www.w3.org/2001/XMLSchema" xmlns:xs="http://www.w3.org/2001/XMLSchema" xmlns:p="http://schemas.microsoft.com/office/2006/metadata/properties" xmlns:ns2="a723de7f-1c4c-49a9-84c4-8c8c35fe2aad" xmlns:ns3="6078db24-1b29-41ce-a477-e13a71536bbf" targetNamespace="http://schemas.microsoft.com/office/2006/metadata/properties" ma:root="true" ma:fieldsID="5d4f778844b2b8e85b7f99af15d6ad9f" ns2:_="" ns3:_="">
    <xsd:import namespace="a723de7f-1c4c-49a9-84c4-8c8c35fe2aad"/>
    <xsd:import namespace="6078db24-1b29-41ce-a477-e13a71536bb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date"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23de7f-1c4c-49a9-84c4-8c8c35fe2a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ecb0ed7-93f7-40ac-a746-3a633f9c5207"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date" ma:index="21" nillable="true" ma:displayName="date" ma:description="date" ma:format="DateOnly" ma:internalName="date">
      <xsd:simpleType>
        <xsd:restriction base="dms:DateTime"/>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078db24-1b29-41ce-a477-e13a71536bb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eaf71b3-114f-47c0-a878-3e992114b55c}" ma:internalName="TaxCatchAll" ma:showField="CatchAllData" ma:web="6078db24-1b29-41ce-a477-e13a71536bb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23de7f-1c4c-49a9-84c4-8c8c35fe2aad">
      <Terms xmlns="http://schemas.microsoft.com/office/infopath/2007/PartnerControls"/>
    </lcf76f155ced4ddcb4097134ff3c332f>
    <date xmlns="a723de7f-1c4c-49a9-84c4-8c8c35fe2aad" xsi:nil="true"/>
    <TaxCatchAll xmlns="6078db24-1b29-41ce-a477-e13a71536bbf" xsi:nil="true"/>
  </documentManagement>
</p:properties>
</file>

<file path=customXml/itemProps1.xml><?xml version="1.0" encoding="utf-8"?>
<ds:datastoreItem xmlns:ds="http://schemas.openxmlformats.org/officeDocument/2006/customXml" ds:itemID="{4C67E95C-7FBA-4716-A40E-F1154F6548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23de7f-1c4c-49a9-84c4-8c8c35fe2aad"/>
    <ds:schemaRef ds:uri="6078db24-1b29-41ce-a477-e13a71536b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E897879-51D6-4FDF-9243-3B062F0A91A7}">
  <ds:schemaRefs>
    <ds:schemaRef ds:uri="http://schemas.microsoft.com/sharepoint/v3/contenttype/forms"/>
  </ds:schemaRefs>
</ds:datastoreItem>
</file>

<file path=customXml/itemProps3.xml><?xml version="1.0" encoding="utf-8"?>
<ds:datastoreItem xmlns:ds="http://schemas.openxmlformats.org/officeDocument/2006/customXml" ds:itemID="{E8F62CCB-3748-46D5-ABB4-0DB9642D2A33}">
  <ds:schemaRefs>
    <ds:schemaRef ds:uri="http://purl.org/dc/terms/"/>
    <ds:schemaRef ds:uri="http://schemas.microsoft.com/office/infopath/2007/PartnerControls"/>
    <ds:schemaRef ds:uri="6078db24-1b29-41ce-a477-e13a71536bbf"/>
    <ds:schemaRef ds:uri="a723de7f-1c4c-49a9-84c4-8c8c35fe2aad"/>
    <ds:schemaRef ds:uri="http://www.w3.org/XML/1998/namespace"/>
    <ds:schemaRef ds:uri="http://schemas.microsoft.com/office/2006/documentManagement/types"/>
    <ds:schemaRef ds:uri="http://schemas.openxmlformats.org/package/2006/metadata/core-properties"/>
    <ds:schemaRef ds:uri="http://schemas.microsoft.com/office/2006/metadata/properties"/>
    <ds:schemaRef ds:uri="http://purl.org/dc/dcmityp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382</Words>
  <Characters>2170</Characters>
  <Application>Microsoft Office Word</Application>
  <DocSecurity>0</DocSecurity>
  <Lines>45</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2535</CharactersWithSpaces>
  <SharedDoc>false</SharedDoc>
  <HLinks>
    <vt:vector size="6" baseType="variant">
      <vt:variant>
        <vt:i4>1114124</vt:i4>
      </vt:variant>
      <vt:variant>
        <vt:i4>0</vt:i4>
      </vt:variant>
      <vt:variant>
        <vt:i4>0</vt:i4>
      </vt:variant>
      <vt:variant>
        <vt:i4>5</vt:i4>
      </vt:variant>
      <vt:variant>
        <vt:lpwstr>https://wardend.org.uk/wp-content/uploads/2025/12/Pupil-Personal-Development.docx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L MOSS (wardend)</dc:creator>
  <cp:keywords/>
  <cp:lastModifiedBy>Lorraine Davis</cp:lastModifiedBy>
  <cp:revision>2</cp:revision>
  <dcterms:created xsi:type="dcterms:W3CDTF">2025-12-11T15:58:00Z</dcterms:created>
  <dcterms:modified xsi:type="dcterms:W3CDTF">2025-12-11T15:58:00Z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cc32323-9d43-4a55-a5ab-d83ec7acf88f_Enabled">
    <vt:lpwstr>true</vt:lpwstr>
  </property>
  <property fmtid="{D5CDD505-2E9C-101B-9397-08002B2CF9AE}" pid="3" name="MSIP_Label_ccc32323-9d43-4a55-a5ab-d83ec7acf88f_SetDate">
    <vt:lpwstr>2025-11-30T18:07:45Z</vt:lpwstr>
  </property>
  <property fmtid="{D5CDD505-2E9C-101B-9397-08002B2CF9AE}" pid="4" name="MSIP_Label_ccc32323-9d43-4a55-a5ab-d83ec7acf88f_Method">
    <vt:lpwstr>Standard</vt:lpwstr>
  </property>
  <property fmtid="{D5CDD505-2E9C-101B-9397-08002B2CF9AE}" pid="5" name="MSIP_Label_ccc32323-9d43-4a55-a5ab-d83ec7acf88f_Name">
    <vt:lpwstr>General</vt:lpwstr>
  </property>
  <property fmtid="{D5CDD505-2E9C-101B-9397-08002B2CF9AE}" pid="6" name="MSIP_Label_ccc32323-9d43-4a55-a5ab-d83ec7acf88f_SiteId">
    <vt:lpwstr>015d0175-e649-4f46-92f6-da84eecd3c60</vt:lpwstr>
  </property>
  <property fmtid="{D5CDD505-2E9C-101B-9397-08002B2CF9AE}" pid="7" name="MSIP_Label_ccc32323-9d43-4a55-a5ab-d83ec7acf88f_ActionId">
    <vt:lpwstr>d931cdcb-1bf0-4cb5-b457-06a2b2edd514</vt:lpwstr>
  </property>
  <property fmtid="{D5CDD505-2E9C-101B-9397-08002B2CF9AE}" pid="8" name="MSIP_Label_ccc32323-9d43-4a55-a5ab-d83ec7acf88f_ContentBits">
    <vt:lpwstr>0</vt:lpwstr>
  </property>
  <property fmtid="{D5CDD505-2E9C-101B-9397-08002B2CF9AE}" pid="9" name="MSIP_Label_ccc32323-9d43-4a55-a5ab-d83ec7acf88f_Tag">
    <vt:lpwstr>10, 3, 0, 1</vt:lpwstr>
  </property>
  <property fmtid="{D5CDD505-2E9C-101B-9397-08002B2CF9AE}" pid="10" name="ContentTypeId">
    <vt:lpwstr>0x010100F14EC48F5724944BADD1EA425168B2DC</vt:lpwstr>
  </property>
  <property fmtid="{D5CDD505-2E9C-101B-9397-08002B2CF9AE}" pid="11" name="MediaServiceImageTags">
    <vt:lpwstr/>
  </property>
</Properties>
</file>